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附件：</w:t>
      </w:r>
    </w:p>
    <w:p>
      <w:pPr>
        <w:spacing w:line="20" w:lineRule="exact"/>
        <w:rPr>
          <w:szCs w:val="32"/>
        </w:rPr>
      </w:pPr>
    </w:p>
    <w:p>
      <w:pPr>
        <w:autoSpaceDN w:val="0"/>
        <w:spacing w:line="500" w:lineRule="exact"/>
        <w:rPr>
          <w:rFonts w:ascii="楷体" w:hAnsi="楷体" w:eastAsia="楷体"/>
          <w:b/>
          <w:sz w:val="32"/>
          <w:szCs w:val="28"/>
        </w:rPr>
      </w:pPr>
      <w:r>
        <w:rPr>
          <w:rFonts w:hint="eastAsia" w:ascii="楷体" w:hAnsi="楷体" w:eastAsia="楷体"/>
          <w:b/>
          <w:sz w:val="32"/>
          <w:szCs w:val="28"/>
        </w:rPr>
        <w:t xml:space="preserve">            </w:t>
      </w:r>
      <w:bookmarkStart w:id="0" w:name="_GoBack"/>
      <w:r>
        <w:rPr>
          <w:rFonts w:hint="eastAsia" w:ascii="楷体" w:hAnsi="楷体" w:eastAsia="楷体"/>
          <w:b/>
          <w:sz w:val="32"/>
          <w:szCs w:val="28"/>
        </w:rPr>
        <w:t>2018年度节能减排先锋榜推荐表</w:t>
      </w:r>
      <w:bookmarkEnd w:id="0"/>
    </w:p>
    <w:tbl>
      <w:tblPr>
        <w:tblStyle w:val="4"/>
        <w:tblW w:w="90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4556"/>
        <w:gridCol w:w="1336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71" w:hRule="atLeast"/>
          <w:jc w:val="center"/>
        </w:trPr>
        <w:tc>
          <w:tcPr>
            <w:tcW w:w="138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单位名称</w:t>
            </w:r>
          </w:p>
        </w:tc>
        <w:tc>
          <w:tcPr>
            <w:tcW w:w="4556" w:type="dxa"/>
            <w:tcBorders>
              <w:top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法人代表</w:t>
            </w:r>
          </w:p>
        </w:tc>
        <w:tc>
          <w:tcPr>
            <w:tcW w:w="174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55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通讯地址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邮政编码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  话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455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  <w:tc>
          <w:tcPr>
            <w:tcW w:w="1336" w:type="dxa"/>
            <w:tcBorders>
              <w:right w:val="single" w:color="auto" w:sz="8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传  真</w:t>
            </w:r>
          </w:p>
        </w:tc>
        <w:tc>
          <w:tcPr>
            <w:tcW w:w="1741" w:type="dxa"/>
            <w:tcBorders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申报类别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right="108"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□节能减排先锋企业         □节能减排先锋企业家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32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 公示内容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215" w:right="108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单位简介、企业环保理念、企业在节能减排、清洁生产、生态建设、环境保护、履行社会责任方面的成就和所获荣誉以及“十三五”工作展望、领导寄语等内容。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版面工本费</w:t>
            </w:r>
          </w:p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（选择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cr/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划“√”）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tabs>
                <w:tab w:val="left" w:pos="4407"/>
              </w:tabs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1、《中国环境报》宣传版面：34cm×22cm（宽×高） </w:t>
            </w:r>
            <w:r>
              <w:rPr>
                <w:rFonts w:hint="eastAsia" w:ascii="楷体" w:hAnsi="楷体" w:eastAsia="楷体"/>
                <w:color w:val="auto"/>
                <w:w w:val="114"/>
                <w:sz w:val="24"/>
                <w:szCs w:val="24"/>
              </w:rPr>
              <w:t>6</w:t>
            </w: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万元  □</w:t>
            </w:r>
          </w:p>
          <w:p>
            <w:pPr>
              <w:tabs>
                <w:tab w:val="left" w:pos="4407"/>
              </w:tabs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2、《中国环境报》宣传版面：34cm×45cm（宽×高） 12万元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汇款事项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自本表签订之日起，请于5日之内汇款入指定帐户：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账  户：中国环境报社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开户行：北京银行广渠门支行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账  号：01090514000120111006865    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汇款请注明：先锋榜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3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联系方式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活动秘书处设在中国环境报社。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办公地址：北京市东城区广渠门内大街16号环境大厦1105房间 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电  话：010-67127771      联系人：鹿成彬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邮  箱:</w:t>
            </w:r>
            <w:r>
              <w:rPr>
                <w:rFonts w:hint="eastAsia" w:ascii="楷体" w:hAnsi="楷体" w:eastAsia="楷体"/>
                <w:sz w:val="24"/>
                <w:szCs w:val="24"/>
              </w:rPr>
              <w:t xml:space="preserve"> zghjbggb</w:t>
            </w:r>
            <w:r>
              <w:rPr>
                <w:rFonts w:ascii="楷体" w:hAnsi="楷体" w:eastAsia="楷体"/>
                <w:sz w:val="24"/>
                <w:szCs w:val="24"/>
              </w:rPr>
              <w:t>@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163</w:t>
            </w:r>
            <w:r>
              <w:rPr>
                <w:rFonts w:ascii="楷体" w:hAnsi="楷体" w:eastAsia="楷体"/>
                <w:sz w:val="24"/>
                <w:szCs w:val="24"/>
              </w:rPr>
              <w:t>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  <w:jc w:val="center"/>
        </w:trPr>
        <w:tc>
          <w:tcPr>
            <w:tcW w:w="1380" w:type="dxa"/>
            <w:tcBorders>
              <w:lef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备    注</w:t>
            </w:r>
          </w:p>
        </w:tc>
        <w:tc>
          <w:tcPr>
            <w:tcW w:w="7633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pStyle w:val="5"/>
              <w:numPr>
                <w:ilvl w:val="0"/>
                <w:numId w:val="3"/>
              </w:numPr>
              <w:spacing w:line="320" w:lineRule="exact"/>
              <w:ind w:firstLineChars="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本活动以企业自愿参加为原则，欢迎各社会机构推荐并监督。</w:t>
            </w:r>
          </w:p>
          <w:p>
            <w:pPr>
              <w:pStyle w:val="5"/>
              <w:spacing w:line="320" w:lineRule="exact"/>
              <w:ind w:left="627" w:firstLine="0" w:firstLineChars="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负责人：方勤  监督电话：010-67117995  13161700376</w:t>
            </w:r>
          </w:p>
          <w:p>
            <w:pPr>
              <w:spacing w:line="320" w:lineRule="exact"/>
              <w:ind w:left="108" w:firstLine="159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2、若参评企业最终未能入选，所交公示版面工本费全额退回。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9013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ind w:firstLine="240" w:firstLineChars="100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>单位盖章：</w:t>
            </w:r>
          </w:p>
          <w:p>
            <w:pPr>
              <w:spacing w:line="340" w:lineRule="exact"/>
              <w:rPr>
                <w:rFonts w:ascii="楷体" w:hAnsi="楷体" w:eastAsia="楷体"/>
                <w:color w:val="auto"/>
                <w:sz w:val="24"/>
                <w:szCs w:val="24"/>
              </w:rPr>
            </w:pPr>
          </w:p>
          <w:p>
            <w:pPr>
              <w:spacing w:line="340" w:lineRule="exact"/>
              <w:rPr>
                <w:rFonts w:ascii="楷体" w:hAnsi="楷体" w:eastAsia="楷体"/>
                <w:color w:val="auto"/>
                <w:sz w:val="24"/>
                <w:szCs w:val="24"/>
              </w:rPr>
            </w:pPr>
            <w:r>
              <w:rPr>
                <w:rFonts w:hint="eastAsia" w:ascii="楷体" w:hAnsi="楷体" w:eastAsia="楷体"/>
                <w:color w:val="auto"/>
                <w:sz w:val="24"/>
                <w:szCs w:val="24"/>
              </w:rPr>
              <w:t xml:space="preserve">                                   签署日期：</w:t>
            </w:r>
          </w:p>
        </w:tc>
      </w:tr>
    </w:tbl>
    <w:p/>
    <w:p/>
    <w:sectPr>
      <w:footerReference r:id="rId3" w:type="default"/>
      <w:footerReference r:id="rId4" w:type="even"/>
      <w:pgSz w:w="11906" w:h="16838"/>
      <w:pgMar w:top="2098" w:right="1474" w:bottom="1985" w:left="1588" w:header="0" w:footer="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dobe 黑体 Std R">
    <w:panose1 w:val="020B0400000000000000"/>
    <w:charset w:val="86"/>
    <w:family w:val="swiss"/>
    <w:pitch w:val="default"/>
    <w:sig w:usb0="00000001" w:usb1="0A0F1810" w:usb2="00000016" w:usb3="00000000" w:csb0="00060007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53499"/>
    </w:sdtPr>
    <w:sdtContent>
      <w:p>
        <w:pPr>
          <w:pStyle w:val="2"/>
          <w:numPr>
            <w:ilvl w:val="0"/>
            <w:numId w:val="1"/>
          </w:numPr>
          <w:spacing w:line="270" w:lineRule="atLeast"/>
          <w:ind w:right="270"/>
          <w:jc w:val="right"/>
        </w:pP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3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0"/>
            <w:szCs w:val="20"/>
          </w:rPr>
          <w:t xml:space="preserve">  </w:t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  <w:spacing w:line="80" w:lineRule="exac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  <w:p>
    <w:pPr>
      <w:pStyle w:val="2"/>
      <w:spacing w:line="270" w:lineRule="atLeas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0254467"/>
    </w:sdtPr>
    <w:sdtContent>
      <w:p>
        <w:pPr>
          <w:pStyle w:val="2"/>
          <w:numPr>
            <w:ilvl w:val="0"/>
            <w:numId w:val="2"/>
          </w:numPr>
          <w:spacing w:line="270" w:lineRule="exact"/>
        </w:pPr>
        <w:r>
          <w:rPr>
            <w:rFonts w:hint="eastAsia" w:ascii="宋体" w:hAnsi="宋体" w:eastAsia="宋体"/>
            <w:sz w:val="28"/>
            <w:szCs w:val="28"/>
          </w:rPr>
          <w:t xml:space="preserve">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2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0"/>
            <w:szCs w:val="20"/>
          </w:rPr>
          <w:t xml:space="preserve">  </w:t>
        </w:r>
        <w:r>
          <w:rPr>
            <w:rFonts w:hint="eastAsia"/>
            <w:sz w:val="28"/>
            <w:szCs w:val="28"/>
          </w:rPr>
          <w:t>—</w:t>
        </w:r>
      </w:p>
    </w:sdtContent>
  </w:sdt>
  <w:p>
    <w:pPr>
      <w:pStyle w:val="2"/>
      <w:spacing w:line="270" w:lineRule="exact"/>
    </w:pPr>
  </w:p>
  <w:p>
    <w:pPr>
      <w:pStyle w:val="2"/>
      <w:spacing w:line="270" w:lineRule="exact"/>
    </w:pPr>
  </w:p>
  <w:p>
    <w:pPr>
      <w:pStyle w:val="2"/>
      <w:spacing w:line="270" w:lineRule="exact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113CB"/>
    <w:multiLevelType w:val="multilevel"/>
    <w:tmpl w:val="1BF113CB"/>
    <w:lvl w:ilvl="0" w:tentative="0">
      <w:start w:val="1"/>
      <w:numFmt w:val="decimal"/>
      <w:lvlText w:val="%1、"/>
      <w:lvlJc w:val="left"/>
      <w:pPr>
        <w:ind w:left="627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07" w:hanging="420"/>
      </w:pPr>
    </w:lvl>
    <w:lvl w:ilvl="2" w:tentative="0">
      <w:start w:val="1"/>
      <w:numFmt w:val="lowerRoman"/>
      <w:lvlText w:val="%3."/>
      <w:lvlJc w:val="right"/>
      <w:pPr>
        <w:ind w:left="1527" w:hanging="420"/>
      </w:pPr>
    </w:lvl>
    <w:lvl w:ilvl="3" w:tentative="0">
      <w:start w:val="1"/>
      <w:numFmt w:val="decimal"/>
      <w:lvlText w:val="%4."/>
      <w:lvlJc w:val="left"/>
      <w:pPr>
        <w:ind w:left="1947" w:hanging="420"/>
      </w:pPr>
    </w:lvl>
    <w:lvl w:ilvl="4" w:tentative="0">
      <w:start w:val="1"/>
      <w:numFmt w:val="lowerLetter"/>
      <w:lvlText w:val="%5)"/>
      <w:lvlJc w:val="left"/>
      <w:pPr>
        <w:ind w:left="2367" w:hanging="420"/>
      </w:pPr>
    </w:lvl>
    <w:lvl w:ilvl="5" w:tentative="0">
      <w:start w:val="1"/>
      <w:numFmt w:val="lowerRoman"/>
      <w:lvlText w:val="%6."/>
      <w:lvlJc w:val="right"/>
      <w:pPr>
        <w:ind w:left="2787" w:hanging="420"/>
      </w:pPr>
    </w:lvl>
    <w:lvl w:ilvl="6" w:tentative="0">
      <w:start w:val="1"/>
      <w:numFmt w:val="decimal"/>
      <w:lvlText w:val="%7."/>
      <w:lvlJc w:val="left"/>
      <w:pPr>
        <w:ind w:left="3207" w:hanging="420"/>
      </w:pPr>
    </w:lvl>
    <w:lvl w:ilvl="7" w:tentative="0">
      <w:start w:val="1"/>
      <w:numFmt w:val="lowerLetter"/>
      <w:lvlText w:val="%8)"/>
      <w:lvlJc w:val="left"/>
      <w:pPr>
        <w:ind w:left="3627" w:hanging="420"/>
      </w:pPr>
    </w:lvl>
    <w:lvl w:ilvl="8" w:tentative="0">
      <w:start w:val="1"/>
      <w:numFmt w:val="lowerRoman"/>
      <w:lvlText w:val="%9."/>
      <w:lvlJc w:val="right"/>
      <w:pPr>
        <w:ind w:left="4047" w:hanging="420"/>
      </w:pPr>
    </w:lvl>
  </w:abstractNum>
  <w:abstractNum w:abstractNumId="1">
    <w:nsid w:val="5D1E00B1"/>
    <w:multiLevelType w:val="multilevel"/>
    <w:tmpl w:val="5D1E00B1"/>
    <w:lvl w:ilvl="0" w:tentative="0">
      <w:start w:val="1"/>
      <w:numFmt w:val="bullet"/>
      <w:lvlText w:val="—"/>
      <w:lvlJc w:val="left"/>
      <w:pPr>
        <w:ind w:left="36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7AF262DD"/>
    <w:multiLevelType w:val="multilevel"/>
    <w:tmpl w:val="7AF262DD"/>
    <w:lvl w:ilvl="0" w:tentative="0">
      <w:start w:val="0"/>
      <w:numFmt w:val="bullet"/>
      <w:lvlText w:val="—"/>
      <w:lvlJc w:val="left"/>
      <w:pPr>
        <w:ind w:left="450" w:hanging="360"/>
      </w:pPr>
      <w:rPr>
        <w:rFonts w:hint="eastAsia" w:ascii="宋体" w:hAnsi="宋体" w:eastAsia="宋体" w:cstheme="minorBidi"/>
        <w:sz w:val="28"/>
      </w:rPr>
    </w:lvl>
    <w:lvl w:ilvl="1" w:tentative="0">
      <w:start w:val="1"/>
      <w:numFmt w:val="bullet"/>
      <w:lvlText w:val=""/>
      <w:lvlJc w:val="left"/>
      <w:pPr>
        <w:ind w:left="93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5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7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9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1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3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45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87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4C521E"/>
    <w:rsid w:val="284C521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color w:val="000000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2018-03-19T07:52:00Z</dcterms:created>
  <dc:creator>C.拉古</dc:creator>
  <cp:lastModifiedBy>C.拉古</cp:lastModifiedBy>
  <dcterms:modified xsi:type="dcterms:W3CDTF">2018-03-19T07:52:33Z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